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88" w:rsidRDefault="00FC4CBD" w:rsidP="009B23CE">
      <w:pPr>
        <w:spacing w:after="0" w:line="240" w:lineRule="auto"/>
        <w:jc w:val="center"/>
        <w:rPr>
          <w:szCs w:val="24"/>
        </w:rPr>
      </w:pPr>
      <w:r>
        <w:rPr>
          <w:noProof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4pt;margin-top:-29.45pt;width:38.05pt;height:42pt;z-index:251662336;mso-wrap-edited:f;mso-width-percent:0;mso-height-percent:0;mso-width-percent:0;mso-height-percent:0">
            <v:imagedata r:id="rId6" o:title=""/>
          </v:shape>
          <o:OLEObject Type="Embed" ProgID="MSPhotoEd.3" ShapeID="_x0000_s1026" DrawAspect="Content" ObjectID="_1627988298" r:id="rId7"/>
        </w:object>
      </w:r>
    </w:p>
    <w:p w:rsidR="00AD3C88" w:rsidRPr="00AD3C88" w:rsidRDefault="00AD3C88" w:rsidP="009B23CE">
      <w:pPr>
        <w:spacing w:after="0" w:line="240" w:lineRule="auto"/>
        <w:jc w:val="center"/>
        <w:rPr>
          <w:szCs w:val="24"/>
        </w:rPr>
      </w:pPr>
      <w:r w:rsidRPr="00AD3C8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3187855" wp14:editId="6CCD2FD7">
            <wp:simplePos x="0" y="0"/>
            <wp:positionH relativeFrom="column">
              <wp:posOffset>-233153</wp:posOffset>
            </wp:positionH>
            <wp:positionV relativeFrom="paragraph">
              <wp:posOffset>77659</wp:posOffset>
            </wp:positionV>
            <wp:extent cx="502920" cy="63436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C88">
        <w:rPr>
          <w:szCs w:val="24"/>
        </w:rPr>
        <w:t>MINISTÉRIO DA EDUCAÇÃO</w:t>
      </w:r>
    </w:p>
    <w:p w:rsidR="009B23CE" w:rsidRPr="009B23CE" w:rsidRDefault="00AD3C88" w:rsidP="009B23CE">
      <w:pPr>
        <w:spacing w:after="0" w:line="240" w:lineRule="auto"/>
        <w:jc w:val="center"/>
      </w:pPr>
      <w:r w:rsidRPr="00AD3C88"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816E3B4" wp14:editId="712A152E">
            <wp:simplePos x="0" y="0"/>
            <wp:positionH relativeFrom="column">
              <wp:posOffset>5319084</wp:posOffset>
            </wp:positionH>
            <wp:positionV relativeFrom="paragraph">
              <wp:posOffset>119137</wp:posOffset>
            </wp:positionV>
            <wp:extent cx="636905" cy="381000"/>
            <wp:effectExtent l="19050" t="19050" r="10795" b="19050"/>
            <wp:wrapNone/>
            <wp:docPr id="1" name="Imagem 1" descr="Descrição: b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bu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6857" r="78191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8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3CE" w:rsidRPr="009B23CE">
        <w:t>UNIVERSIDADE FEDERAL DE GOIÁS</w:t>
      </w:r>
    </w:p>
    <w:p w:rsidR="009B23CE" w:rsidRPr="009B23CE" w:rsidRDefault="009B23CE" w:rsidP="009B23CE">
      <w:pPr>
        <w:spacing w:after="0" w:line="240" w:lineRule="auto"/>
        <w:jc w:val="center"/>
      </w:pPr>
      <w:r w:rsidRPr="009B23CE">
        <w:t>INSTITUTO DE CIÊNCIAS BIOLÓGICAS</w:t>
      </w:r>
    </w:p>
    <w:p w:rsidR="009B23CE" w:rsidRDefault="009B23CE" w:rsidP="009B23CE">
      <w:pPr>
        <w:spacing w:after="0" w:line="240" w:lineRule="auto"/>
        <w:jc w:val="center"/>
        <w:rPr>
          <w:b/>
        </w:rPr>
      </w:pPr>
      <w:r w:rsidRPr="00AD3C88">
        <w:rPr>
          <w:b/>
        </w:rPr>
        <w:t>PROGRAMA DE PÓS-GRADUAÇÃO EM GENÉTICA E BIOLOGIA MOLECULAR</w:t>
      </w:r>
    </w:p>
    <w:p w:rsidR="0062138C" w:rsidRPr="00AD3C88" w:rsidRDefault="0062138C" w:rsidP="009B23CE">
      <w:pPr>
        <w:spacing w:after="0" w:line="240" w:lineRule="auto"/>
        <w:jc w:val="center"/>
        <w:rPr>
          <w:b/>
        </w:rPr>
      </w:pPr>
    </w:p>
    <w:p w:rsidR="00F701A6" w:rsidRDefault="00BA6F24" w:rsidP="00A131B0">
      <w:pPr>
        <w:pStyle w:val="Cabealho"/>
        <w:tabs>
          <w:tab w:val="clear" w:pos="4419"/>
          <w:tab w:val="clear" w:pos="8838"/>
        </w:tabs>
        <w:jc w:val="both"/>
        <w:rPr>
          <w:b/>
        </w:rPr>
      </w:pPr>
      <w:r w:rsidRPr="00AD3C88">
        <w:t xml:space="preserve">DISCIPLINA: </w:t>
      </w:r>
      <w:r w:rsidR="001D0E75">
        <w:rPr>
          <w:b/>
        </w:rPr>
        <w:t>Aconselhamento Genético</w:t>
      </w:r>
    </w:p>
    <w:p w:rsidR="002B4D83" w:rsidRPr="00AD3C88" w:rsidRDefault="00F701A6" w:rsidP="00A131B0">
      <w:pPr>
        <w:pStyle w:val="Cabealho"/>
        <w:tabs>
          <w:tab w:val="clear" w:pos="4419"/>
          <w:tab w:val="clear" w:pos="8838"/>
        </w:tabs>
        <w:jc w:val="both"/>
      </w:pPr>
      <w:r>
        <w:t>PERÍODO</w:t>
      </w:r>
      <w:r w:rsidR="002B4D83" w:rsidRPr="00AD3C88">
        <w:t xml:space="preserve">: </w:t>
      </w:r>
      <w:r w:rsidR="00133F31">
        <w:rPr>
          <w:b/>
        </w:rPr>
        <w:t>0</w:t>
      </w:r>
      <w:r w:rsidR="001D0E75">
        <w:rPr>
          <w:b/>
        </w:rPr>
        <w:t>1</w:t>
      </w:r>
      <w:r w:rsidR="002B4D83" w:rsidRPr="00AD3C88">
        <w:rPr>
          <w:b/>
        </w:rPr>
        <w:t xml:space="preserve"> a </w:t>
      </w:r>
      <w:r w:rsidR="00133F31">
        <w:rPr>
          <w:b/>
        </w:rPr>
        <w:t>3</w:t>
      </w:r>
      <w:r w:rsidR="001D0E75">
        <w:rPr>
          <w:b/>
        </w:rPr>
        <w:t>1</w:t>
      </w:r>
      <w:r w:rsidR="002B4D83" w:rsidRPr="00AD3C88">
        <w:rPr>
          <w:b/>
        </w:rPr>
        <w:t xml:space="preserve"> de </w:t>
      </w:r>
      <w:r w:rsidR="001D0E75">
        <w:rPr>
          <w:b/>
        </w:rPr>
        <w:t>outubro</w:t>
      </w:r>
      <w:r w:rsidR="002B4D83">
        <w:rPr>
          <w:b/>
        </w:rPr>
        <w:t xml:space="preserve"> de 2019</w:t>
      </w:r>
    </w:p>
    <w:p w:rsidR="009B23CE" w:rsidRPr="00AD3C88" w:rsidRDefault="009B23CE" w:rsidP="009B23CE">
      <w:pPr>
        <w:pStyle w:val="Cabealho"/>
        <w:tabs>
          <w:tab w:val="clear" w:pos="4419"/>
          <w:tab w:val="clear" w:pos="8838"/>
        </w:tabs>
      </w:pPr>
      <w:r w:rsidRPr="00AD3C88">
        <w:t xml:space="preserve">COORDENADORES: </w:t>
      </w:r>
      <w:r w:rsidRPr="00D2745E">
        <w:rPr>
          <w:b/>
        </w:rPr>
        <w:t xml:space="preserve">Dr. </w:t>
      </w:r>
      <w:r w:rsidR="001D0E75">
        <w:rPr>
          <w:b/>
        </w:rPr>
        <w:t>Aparecido D. da Cruz (Peixoto)</w:t>
      </w:r>
    </w:p>
    <w:p w:rsidR="002B4D83" w:rsidRDefault="009B23CE" w:rsidP="00A131B0">
      <w:pPr>
        <w:pStyle w:val="Cabealho"/>
        <w:tabs>
          <w:tab w:val="clear" w:pos="4419"/>
          <w:tab w:val="clear" w:pos="8838"/>
        </w:tabs>
        <w:jc w:val="both"/>
      </w:pPr>
      <w:r w:rsidRPr="00AD3C88">
        <w:t xml:space="preserve">CARGA HORÁRIA: </w:t>
      </w:r>
      <w:r w:rsidR="001D0E75">
        <w:rPr>
          <w:b/>
        </w:rPr>
        <w:t>6</w:t>
      </w:r>
      <w:r w:rsidRPr="00AD3C88">
        <w:rPr>
          <w:b/>
        </w:rPr>
        <w:t>0 horas</w:t>
      </w:r>
    </w:p>
    <w:p w:rsidR="009B23CE" w:rsidRPr="00AD3C88" w:rsidRDefault="009B23CE" w:rsidP="009B23CE">
      <w:pPr>
        <w:pStyle w:val="Cabealho"/>
        <w:tabs>
          <w:tab w:val="clear" w:pos="4419"/>
          <w:tab w:val="clear" w:pos="8838"/>
        </w:tabs>
      </w:pPr>
      <w:r w:rsidRPr="00AD3C88">
        <w:t xml:space="preserve">Nº DE CRÉDITOS: </w:t>
      </w:r>
      <w:r w:rsidR="001D0E75">
        <w:rPr>
          <w:b/>
        </w:rPr>
        <w:t>4</w:t>
      </w:r>
    </w:p>
    <w:p w:rsidR="0062138C" w:rsidRDefault="0062138C" w:rsidP="0062138C">
      <w:pPr>
        <w:spacing w:after="0" w:line="240" w:lineRule="auto"/>
        <w:contextualSpacing/>
        <w:jc w:val="center"/>
        <w:rPr>
          <w:b/>
        </w:rPr>
      </w:pPr>
    </w:p>
    <w:p w:rsidR="000B0A2E" w:rsidRDefault="000B0A2E" w:rsidP="000B0A2E">
      <w:pPr>
        <w:jc w:val="center"/>
        <w:rPr>
          <w:b/>
        </w:rPr>
      </w:pPr>
      <w:r w:rsidRPr="000B0A2E">
        <w:rPr>
          <w:b/>
        </w:rPr>
        <w:t>EMENTA</w:t>
      </w:r>
    </w:p>
    <w:p w:rsidR="001D0E75" w:rsidRPr="000B0A2E" w:rsidRDefault="001D0E75" w:rsidP="001D0E75">
      <w:pPr>
        <w:jc w:val="both"/>
        <w:rPr>
          <w:b/>
        </w:rPr>
      </w:pPr>
      <w:r w:rsidRPr="001D0E75">
        <w:rPr>
          <w:bCs/>
        </w:rPr>
        <w:t xml:space="preserve">O </w:t>
      </w:r>
      <w:r>
        <w:rPr>
          <w:bCs/>
        </w:rPr>
        <w:t xml:space="preserve">Processo do </w:t>
      </w:r>
      <w:r w:rsidRPr="001D0E75">
        <w:rPr>
          <w:bCs/>
        </w:rPr>
        <w:t>Aconselhamento</w:t>
      </w:r>
      <w:r>
        <w:rPr>
          <w:bCs/>
        </w:rPr>
        <w:t xml:space="preserve"> </w:t>
      </w:r>
      <w:r w:rsidR="009249F8">
        <w:rPr>
          <w:bCs/>
        </w:rPr>
        <w:t xml:space="preserve">Genético nos diferentes contextos: </w:t>
      </w:r>
      <w:proofErr w:type="spellStart"/>
      <w:r w:rsidR="009249F8">
        <w:rPr>
          <w:bCs/>
        </w:rPr>
        <w:t>pré</w:t>
      </w:r>
      <w:proofErr w:type="spellEnd"/>
      <w:r w:rsidR="009249F8">
        <w:rPr>
          <w:bCs/>
        </w:rPr>
        <w:t>-concepcional, pré-natal, pós-natal e oncológico</w:t>
      </w:r>
      <w:r w:rsidRPr="001D0E75">
        <w:rPr>
          <w:bCs/>
        </w:rPr>
        <w:t xml:space="preserve">. Histórico. Definição e Terminologia. História Familiar, Herança e Pedigree. Anamnese e Estratégias de Entrevista. Cálculos para estimativa de riscos. Teorema de </w:t>
      </w:r>
      <w:proofErr w:type="spellStart"/>
      <w:r w:rsidRPr="001D0E75">
        <w:rPr>
          <w:bCs/>
        </w:rPr>
        <w:t>Bayes</w:t>
      </w:r>
      <w:proofErr w:type="spellEnd"/>
      <w:r w:rsidRPr="001D0E75">
        <w:rPr>
          <w:bCs/>
        </w:rPr>
        <w:t>. Análise dos riscos de ocorrência/recorrência das anomalias mendelianas, poligênicas e cromossômicas. A tomada de decisão. Aspectos Éticos e legais do Aconselhamento Genético</w:t>
      </w:r>
      <w:r w:rsidRPr="001D0E75">
        <w:rPr>
          <w:b/>
        </w:rPr>
        <w:t>​</w:t>
      </w:r>
      <w:r w:rsidR="009249F8">
        <w:rPr>
          <w:b/>
        </w:rPr>
        <w:t>.</w:t>
      </w:r>
    </w:p>
    <w:p w:rsidR="00AD3C88" w:rsidRDefault="00DC0225" w:rsidP="00BC3D77">
      <w:r>
        <w:t>OBJETIVOS</w:t>
      </w:r>
    </w:p>
    <w:p w:rsidR="0062138C" w:rsidRPr="009249F8" w:rsidRDefault="009249F8" w:rsidP="009249F8">
      <w:pPr>
        <w:spacing w:after="0" w:line="240" w:lineRule="auto"/>
        <w:jc w:val="both"/>
      </w:pPr>
      <w:r w:rsidRPr="009249F8">
        <w:rPr>
          <w:lang w:val="pt-PT"/>
        </w:rPr>
        <w:t>Possibilitar aos estudantes:</w:t>
      </w:r>
    </w:p>
    <w:p w:rsidR="009249F8" w:rsidRDefault="009249F8" w:rsidP="009249F8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Compreender os fundamentos do Aconselhamento Genético (AG) aplicado à Genética Clínica;</w:t>
      </w:r>
    </w:p>
    <w:p w:rsidR="009249F8" w:rsidRDefault="009249F8" w:rsidP="009249F8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Reconhecer a prática do AG como uma atividade multiprofissional e multidisciplinar;</w:t>
      </w:r>
    </w:p>
    <w:p w:rsidR="009249F8" w:rsidRDefault="009249F8" w:rsidP="009249F8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Capacitar para a tomada da história familiar;</w:t>
      </w:r>
    </w:p>
    <w:p w:rsidR="00854EFD" w:rsidRDefault="00854EFD" w:rsidP="009249F8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Desenvolver habilidades para a condução de entrevistas;</w:t>
      </w:r>
    </w:p>
    <w:p w:rsidR="000147F2" w:rsidRDefault="000147F2" w:rsidP="009249F8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Fenotipagem de </w:t>
      </w:r>
      <w:proofErr w:type="spellStart"/>
      <w:r>
        <w:t>probandos</w:t>
      </w:r>
      <w:proofErr w:type="spellEnd"/>
      <w:r>
        <w:t>;</w:t>
      </w:r>
    </w:p>
    <w:p w:rsidR="009249F8" w:rsidRDefault="009249F8" w:rsidP="009249F8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Construir e interpretar os heredograma;</w:t>
      </w:r>
    </w:p>
    <w:p w:rsidR="009249F8" w:rsidRDefault="009249F8" w:rsidP="009249F8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Estimar riscos de ocorrência e recorrência das doenças ou agravos genéticos nas famílias;</w:t>
      </w:r>
    </w:p>
    <w:p w:rsidR="009249F8" w:rsidRDefault="009249F8" w:rsidP="009249F8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Comunicar de forma não-diretiva com os consulentes, facilitando e promovendo decisões autônomas</w:t>
      </w:r>
      <w:r w:rsidR="000147F2" w:rsidRPr="000147F2">
        <w:t xml:space="preserve"> </w:t>
      </w:r>
      <w:r w:rsidR="000147F2">
        <w:t xml:space="preserve">e </w:t>
      </w:r>
      <w:r w:rsidR="000147F2" w:rsidRPr="000147F2">
        <w:t>escolhas informadas e adaptação ao risco da condição em face a algum grau de incerteza</w:t>
      </w:r>
      <w:r>
        <w:t>;</w:t>
      </w:r>
    </w:p>
    <w:p w:rsidR="009249F8" w:rsidRDefault="009249F8" w:rsidP="009249F8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Educar os consulentes sobre os aspectos gerais dos seus agravos</w:t>
      </w:r>
      <w:r w:rsidR="00BD50F0">
        <w:t xml:space="preserve"> à saúde.</w:t>
      </w:r>
    </w:p>
    <w:p w:rsidR="0050667F" w:rsidRDefault="0050667F" w:rsidP="0050667F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50667F">
        <w:t>Informar aos consulentes sobre o caráter genético da doença e sua hereditariedade ao longo das gerações, os testes genéticos relevantes para a elucidação diagnóstica do caso e do seu gerenciamento adequado, a prevenção e os recursos disponíveis que possam contribuir para o diagnóstico da condição encaminhada;</w:t>
      </w:r>
    </w:p>
    <w:p w:rsidR="009249F8" w:rsidRPr="009249F8" w:rsidRDefault="009249F8" w:rsidP="009249F8">
      <w:pPr>
        <w:spacing w:after="0" w:line="240" w:lineRule="auto"/>
        <w:jc w:val="both"/>
      </w:pPr>
    </w:p>
    <w:p w:rsidR="009249F8" w:rsidRDefault="009249F8" w:rsidP="00BD50F0">
      <w:pPr>
        <w:spacing w:after="0" w:line="240" w:lineRule="auto"/>
        <w:jc w:val="both"/>
      </w:pPr>
    </w:p>
    <w:p w:rsidR="001C134C" w:rsidRPr="0062138C" w:rsidRDefault="0062138C" w:rsidP="0062138C">
      <w:r w:rsidRPr="0062138C">
        <w:t>CONTEÚDO PROGRAMÁTICO</w:t>
      </w:r>
    </w:p>
    <w:p w:rsidR="0069110D" w:rsidRDefault="00854EFD" w:rsidP="000147F2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bookmarkStart w:id="0" w:name="OLE_LINK16"/>
      <w:bookmarkStart w:id="1" w:name="OLE_LINK17"/>
      <w:bookmarkStart w:id="2" w:name="OLE_LINK18"/>
      <w:bookmarkStart w:id="3" w:name="OLE_LINK31"/>
      <w:bookmarkStart w:id="4" w:name="OLE_LINK32"/>
      <w:bookmarkStart w:id="5" w:name="OLE_LINK33"/>
      <w:r>
        <w:rPr>
          <w:rFonts w:eastAsia="Times New Roman" w:cs="Times New Roman"/>
          <w:bCs/>
          <w:szCs w:val="24"/>
          <w:lang w:eastAsia="pt-BR"/>
        </w:rPr>
        <w:t>Histórico</w:t>
      </w:r>
      <w:r w:rsidR="0069110D">
        <w:rPr>
          <w:rFonts w:eastAsia="Times New Roman" w:cs="Times New Roman"/>
          <w:bCs/>
          <w:szCs w:val="24"/>
          <w:lang w:eastAsia="pt-BR"/>
        </w:rPr>
        <w:t xml:space="preserve"> e </w:t>
      </w:r>
      <w:r>
        <w:rPr>
          <w:rFonts w:eastAsia="Times New Roman" w:cs="Times New Roman"/>
          <w:bCs/>
          <w:szCs w:val="24"/>
          <w:lang w:eastAsia="pt-BR"/>
        </w:rPr>
        <w:t>contextualização;</w:t>
      </w:r>
    </w:p>
    <w:p w:rsidR="000147F2" w:rsidRDefault="00DC0225" w:rsidP="000147F2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 w:rsidRPr="000147F2">
        <w:rPr>
          <w:rFonts w:eastAsia="Times New Roman" w:cs="Times New Roman"/>
          <w:bCs/>
          <w:szCs w:val="24"/>
          <w:lang w:eastAsia="pt-BR"/>
        </w:rPr>
        <w:t xml:space="preserve">Conceitos básicos </w:t>
      </w:r>
      <w:r w:rsidR="000147F2" w:rsidRPr="000147F2">
        <w:rPr>
          <w:rFonts w:eastAsia="Times New Roman" w:cs="Times New Roman"/>
          <w:bCs/>
          <w:szCs w:val="24"/>
          <w:lang w:eastAsia="pt-BR"/>
        </w:rPr>
        <w:t>e fundamentos do AG</w:t>
      </w:r>
      <w:r w:rsidR="000147F2">
        <w:rPr>
          <w:rFonts w:eastAsia="Times New Roman" w:cs="Times New Roman"/>
          <w:bCs/>
          <w:szCs w:val="24"/>
          <w:lang w:eastAsia="pt-BR"/>
        </w:rPr>
        <w:t>;</w:t>
      </w:r>
    </w:p>
    <w:p w:rsidR="00FE7A6E" w:rsidRPr="000147F2" w:rsidRDefault="00FE7A6E" w:rsidP="000147F2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>O papel e a prática do Conselheiro Geneticista</w:t>
      </w:r>
      <w:r>
        <w:rPr>
          <w:rFonts w:eastAsia="Times New Roman" w:cs="Times New Roman"/>
          <w:bCs/>
          <w:szCs w:val="24"/>
          <w:lang w:eastAsia="pt-BR"/>
        </w:rPr>
        <w:t>;</w:t>
      </w:r>
    </w:p>
    <w:p w:rsidR="000147F2" w:rsidRDefault="00854EFD" w:rsidP="000147F2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 w:rsidRPr="00854EFD">
        <w:rPr>
          <w:rFonts w:eastAsia="Times New Roman" w:cs="Times New Roman"/>
          <w:bCs/>
          <w:szCs w:val="24"/>
          <w:lang w:eastAsia="pt-BR"/>
        </w:rPr>
        <w:t>Classificação das doenças genéticas</w:t>
      </w:r>
      <w:r>
        <w:rPr>
          <w:rFonts w:eastAsia="Times New Roman" w:cs="Times New Roman"/>
          <w:bCs/>
          <w:szCs w:val="24"/>
          <w:lang w:eastAsia="pt-BR"/>
        </w:rPr>
        <w:t>;</w:t>
      </w:r>
    </w:p>
    <w:p w:rsidR="00854EFD" w:rsidRDefault="00854EFD" w:rsidP="000147F2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lastRenderedPageBreak/>
        <w:t>Padrões de herança das doenças e agravos genéticos em humanos.</w:t>
      </w:r>
    </w:p>
    <w:p w:rsidR="00FE7A6E" w:rsidRDefault="00FE7A6E" w:rsidP="000147F2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>Técnicas e estratégias de entrevista no AG;</w:t>
      </w:r>
    </w:p>
    <w:p w:rsidR="00854EFD" w:rsidRPr="00FE7A6E" w:rsidRDefault="00854EFD" w:rsidP="00FE7A6E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>Construindo heredograma com base na história familiar e na genealogia dos consulentes;</w:t>
      </w:r>
    </w:p>
    <w:p w:rsidR="00854EFD" w:rsidRDefault="00854EFD" w:rsidP="000147F2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>Questões éticas no AG;</w:t>
      </w:r>
    </w:p>
    <w:p w:rsidR="00FE7A6E" w:rsidRDefault="00FE7A6E" w:rsidP="000147F2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>Sensibilidade multicultural na prática do AG;</w:t>
      </w:r>
    </w:p>
    <w:p w:rsidR="00FE7A6E" w:rsidRDefault="00FE7A6E" w:rsidP="000147F2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>Semiologia da fenotipagem de probando e pacientes afetados por doenças ou agravos genéticos.</w:t>
      </w:r>
    </w:p>
    <w:p w:rsidR="00854EFD" w:rsidRDefault="00854EFD" w:rsidP="000147F2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>Aspectos importantes da endogamia e coancestria no AG;</w:t>
      </w:r>
    </w:p>
    <w:p w:rsidR="00854EFD" w:rsidRDefault="001F415D" w:rsidP="000147F2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>Estimando riscos de ocorrência e recorrência: Riscos empíricos, mendelianos e bayesianos;</w:t>
      </w:r>
    </w:p>
    <w:p w:rsidR="001F415D" w:rsidRDefault="001F415D" w:rsidP="000147F2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>Raciocínio e tomada de decisão;</w:t>
      </w:r>
    </w:p>
    <w:p w:rsidR="001F415D" w:rsidRDefault="001F415D" w:rsidP="000147F2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>Questões de confiabilidade</w:t>
      </w:r>
    </w:p>
    <w:p w:rsidR="001F415D" w:rsidRDefault="001F415D" w:rsidP="000147F2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>Documentações pertinentes ao AG;</w:t>
      </w:r>
    </w:p>
    <w:p w:rsidR="001F415D" w:rsidRPr="000B4DF3" w:rsidRDefault="001F415D" w:rsidP="001F415D">
      <w:pPr>
        <w:pStyle w:val="PargrafodaLista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 xml:space="preserve"> </w:t>
      </w:r>
      <w:r w:rsidR="0020764A">
        <w:rPr>
          <w:rFonts w:eastAsia="Times New Roman" w:cs="Times New Roman"/>
          <w:bCs/>
          <w:szCs w:val="24"/>
          <w:lang w:eastAsia="pt-BR"/>
        </w:rPr>
        <w:t>Ferramentas e recursos computacionais para a genética clínica.</w:t>
      </w:r>
    </w:p>
    <w:bookmarkEnd w:id="0"/>
    <w:bookmarkEnd w:id="1"/>
    <w:bookmarkEnd w:id="2"/>
    <w:bookmarkEnd w:id="3"/>
    <w:bookmarkEnd w:id="4"/>
    <w:bookmarkEnd w:id="5"/>
    <w:p w:rsidR="0062138C" w:rsidRDefault="0062138C" w:rsidP="0062138C">
      <w:pPr>
        <w:spacing w:after="100" w:afterAutospacing="1" w:line="240" w:lineRule="auto"/>
        <w:contextualSpacing/>
        <w:jc w:val="both"/>
        <w:rPr>
          <w:lang w:eastAsia="pt-BR"/>
        </w:rPr>
      </w:pPr>
    </w:p>
    <w:p w:rsidR="001C134C" w:rsidRPr="004F4108" w:rsidRDefault="00061053" w:rsidP="0062138C">
      <w:pPr>
        <w:spacing w:after="100" w:afterAutospacing="1" w:line="240" w:lineRule="auto"/>
        <w:contextualSpacing/>
        <w:jc w:val="both"/>
        <w:rPr>
          <w:lang w:val="en-US" w:eastAsia="pt-BR"/>
        </w:rPr>
      </w:pPr>
      <w:r w:rsidRPr="004F4108">
        <w:rPr>
          <w:lang w:val="en-US" w:eastAsia="pt-BR"/>
        </w:rPr>
        <w:t xml:space="preserve">REFERÊNCIAS </w:t>
      </w:r>
    </w:p>
    <w:p w:rsidR="00336A05" w:rsidRPr="004F4108" w:rsidRDefault="00336A05" w:rsidP="004F4108">
      <w:pPr>
        <w:jc w:val="both"/>
        <w:rPr>
          <w:rFonts w:eastAsia="Times New Roman" w:cs="Times New Roman"/>
          <w:szCs w:val="24"/>
          <w:lang w:eastAsia="pt-BR"/>
        </w:rPr>
      </w:pPr>
      <w:r>
        <w:rPr>
          <w:bCs/>
          <w:lang w:val="en-US" w:eastAsia="pt-BR"/>
        </w:rPr>
        <w:t xml:space="preserve">1. </w:t>
      </w:r>
      <w:r w:rsidR="004F4108">
        <w:rPr>
          <w:bCs/>
          <w:lang w:val="en-US" w:eastAsia="pt-BR"/>
        </w:rPr>
        <w:t>Uhlmann</w:t>
      </w:r>
      <w:r w:rsidRPr="00336A05">
        <w:rPr>
          <w:bCs/>
          <w:lang w:val="en-US" w:eastAsia="pt-BR"/>
        </w:rPr>
        <w:t xml:space="preserve">, </w:t>
      </w:r>
      <w:r w:rsidR="004F4108">
        <w:rPr>
          <w:bCs/>
          <w:lang w:val="en-US" w:eastAsia="pt-BR"/>
        </w:rPr>
        <w:t>W</w:t>
      </w:r>
      <w:r w:rsidRPr="00336A05">
        <w:rPr>
          <w:bCs/>
          <w:lang w:val="en-US" w:eastAsia="pt-BR"/>
        </w:rPr>
        <w:t>.</w:t>
      </w:r>
      <w:r w:rsidR="004F4108">
        <w:rPr>
          <w:bCs/>
          <w:lang w:val="en-US" w:eastAsia="pt-BR"/>
        </w:rPr>
        <w:t>R</w:t>
      </w:r>
      <w:r w:rsidRPr="00336A05">
        <w:rPr>
          <w:bCs/>
          <w:lang w:val="en-US" w:eastAsia="pt-BR"/>
        </w:rPr>
        <w:t xml:space="preserve">. et </w:t>
      </w:r>
      <w:r w:rsidR="004F4108">
        <w:rPr>
          <w:bCs/>
          <w:lang w:val="en-US" w:eastAsia="pt-BR"/>
        </w:rPr>
        <w:t>a</w:t>
      </w:r>
      <w:r w:rsidRPr="00336A05">
        <w:rPr>
          <w:bCs/>
          <w:lang w:val="en-US" w:eastAsia="pt-BR"/>
        </w:rPr>
        <w:t xml:space="preserve">l. A Guide to Genetic Counseling, </w:t>
      </w:r>
      <w:r w:rsidR="004F4108">
        <w:rPr>
          <w:bCs/>
          <w:lang w:val="en-US" w:eastAsia="pt-BR"/>
        </w:rPr>
        <w:t xml:space="preserve">2ed. </w:t>
      </w:r>
      <w:r w:rsidRPr="00336A05">
        <w:rPr>
          <w:bCs/>
          <w:lang w:val="en-US" w:eastAsia="pt-BR"/>
        </w:rPr>
        <w:t xml:space="preserve">Wiley, </w:t>
      </w:r>
      <w:r w:rsidR="004F4108">
        <w:rPr>
          <w:bCs/>
          <w:lang w:val="en-US" w:eastAsia="pt-BR"/>
        </w:rPr>
        <w:t>2009 (</w:t>
      </w:r>
      <w:r w:rsidR="004F4108" w:rsidRPr="004F4108">
        <w:rPr>
          <w:rFonts w:eastAsia="Times New Roman" w:cs="Times New Roman"/>
          <w:b/>
          <w:bCs/>
          <w:szCs w:val="24"/>
          <w:lang w:eastAsia="pt-BR"/>
        </w:rPr>
        <w:t>ISBN</w:t>
      </w:r>
      <w:r w:rsidR="004F4108" w:rsidRPr="004F4108">
        <w:rPr>
          <w:rFonts w:eastAsia="Times New Roman" w:cs="Times New Roman"/>
          <w:szCs w:val="24"/>
          <w:lang w:eastAsia="pt-BR"/>
        </w:rPr>
        <w:t>-13: 9780470179659</w:t>
      </w:r>
      <w:r w:rsidR="004F4108">
        <w:rPr>
          <w:rFonts w:eastAsia="Times New Roman" w:cs="Times New Roman"/>
          <w:szCs w:val="24"/>
          <w:lang w:eastAsia="pt-BR"/>
        </w:rPr>
        <w:t>).</w:t>
      </w:r>
    </w:p>
    <w:p w:rsidR="00336A05" w:rsidRPr="004F4108" w:rsidRDefault="00336A05" w:rsidP="004F4108">
      <w:pPr>
        <w:jc w:val="both"/>
        <w:rPr>
          <w:rFonts w:eastAsia="Times New Roman" w:cs="Times New Roman"/>
          <w:szCs w:val="24"/>
          <w:lang w:eastAsia="pt-BR"/>
        </w:rPr>
      </w:pPr>
      <w:r w:rsidRPr="00336A05">
        <w:rPr>
          <w:bCs/>
          <w:lang w:eastAsia="pt-BR"/>
        </w:rPr>
        <w:t>2. CARAKUSHANSKY, G. Doenças Genéticas em Pediatria, Guanabara Koogan, 2001</w:t>
      </w:r>
      <w:r w:rsidR="004F4108">
        <w:rPr>
          <w:bCs/>
          <w:lang w:eastAsia="pt-BR"/>
        </w:rPr>
        <w:t xml:space="preserve"> (</w:t>
      </w:r>
      <w:r w:rsidR="004F4108" w:rsidRPr="004F4108">
        <w:rPr>
          <w:rFonts w:eastAsia="Times New Roman" w:cs="Times New Roman"/>
          <w:b/>
          <w:bCs/>
          <w:szCs w:val="24"/>
          <w:lang w:eastAsia="pt-BR"/>
        </w:rPr>
        <w:t>ISBN:</w:t>
      </w:r>
      <w:r w:rsidR="004F4108" w:rsidRPr="004F4108">
        <w:rPr>
          <w:rFonts w:eastAsia="Times New Roman" w:cs="Times New Roman"/>
          <w:szCs w:val="24"/>
          <w:lang w:eastAsia="pt-BR"/>
        </w:rPr>
        <w:t xml:space="preserve"> 9788527706674</w:t>
      </w:r>
      <w:r w:rsidR="004F4108">
        <w:rPr>
          <w:rFonts w:eastAsia="Times New Roman" w:cs="Times New Roman"/>
          <w:szCs w:val="24"/>
          <w:lang w:eastAsia="pt-BR"/>
        </w:rPr>
        <w:t>).</w:t>
      </w:r>
    </w:p>
    <w:p w:rsidR="00336A05" w:rsidRPr="004F4108" w:rsidRDefault="00336A05" w:rsidP="004F4108">
      <w:pPr>
        <w:jc w:val="both"/>
        <w:rPr>
          <w:rFonts w:eastAsia="Times New Roman" w:cs="Times New Roman"/>
          <w:szCs w:val="24"/>
          <w:lang w:eastAsia="pt-BR"/>
        </w:rPr>
      </w:pPr>
      <w:r w:rsidRPr="00336A05">
        <w:rPr>
          <w:bCs/>
          <w:lang w:val="en-US" w:eastAsia="pt-BR"/>
        </w:rPr>
        <w:t xml:space="preserve">3. GARDNER, </w:t>
      </w:r>
      <w:r w:rsidR="004F4108">
        <w:rPr>
          <w:bCs/>
          <w:lang w:val="en-US" w:eastAsia="pt-BR"/>
        </w:rPr>
        <w:t>R.</w:t>
      </w:r>
      <w:r w:rsidRPr="00336A05">
        <w:rPr>
          <w:bCs/>
          <w:lang w:val="en-US" w:eastAsia="pt-BR"/>
        </w:rPr>
        <w:t>J.M.</w:t>
      </w:r>
      <w:r w:rsidR="004F4108">
        <w:rPr>
          <w:bCs/>
          <w:lang w:val="en-US" w:eastAsia="pt-BR"/>
        </w:rPr>
        <w:t xml:space="preserve"> et al</w:t>
      </w:r>
      <w:r w:rsidRPr="00336A05">
        <w:rPr>
          <w:bCs/>
          <w:lang w:val="en-US" w:eastAsia="pt-BR"/>
        </w:rPr>
        <w:t xml:space="preserve">. Chromosome Abnormalities and Genetic Counseling, </w:t>
      </w:r>
      <w:r w:rsidR="004F4108">
        <w:rPr>
          <w:bCs/>
          <w:lang w:val="en-US" w:eastAsia="pt-BR"/>
        </w:rPr>
        <w:t>5</w:t>
      </w:r>
      <w:r w:rsidRPr="00336A05">
        <w:rPr>
          <w:bCs/>
          <w:lang w:val="en-US" w:eastAsia="pt-BR"/>
        </w:rPr>
        <w:t xml:space="preserve">ed. </w:t>
      </w:r>
      <w:r w:rsidRPr="004F4108">
        <w:rPr>
          <w:bCs/>
          <w:lang w:val="en-US" w:eastAsia="pt-BR"/>
        </w:rPr>
        <w:t xml:space="preserve">Oxford, </w:t>
      </w:r>
      <w:r w:rsidR="004F4108" w:rsidRPr="004F4108">
        <w:rPr>
          <w:bCs/>
          <w:lang w:val="en-US" w:eastAsia="pt-BR"/>
        </w:rPr>
        <w:t>20</w:t>
      </w:r>
      <w:r w:rsidR="004F4108">
        <w:rPr>
          <w:bCs/>
          <w:lang w:val="en-US" w:eastAsia="pt-BR"/>
        </w:rPr>
        <w:t>18 (</w:t>
      </w:r>
      <w:r w:rsidR="004F4108" w:rsidRPr="004F4108">
        <w:rPr>
          <w:rFonts w:eastAsia="Times New Roman" w:cs="Times New Roman"/>
          <w:b/>
          <w:bCs/>
          <w:szCs w:val="24"/>
          <w:lang w:eastAsia="pt-BR"/>
        </w:rPr>
        <w:t>ISBN</w:t>
      </w:r>
      <w:r w:rsidR="004F4108" w:rsidRPr="004F4108">
        <w:rPr>
          <w:rFonts w:eastAsia="Times New Roman" w:cs="Times New Roman"/>
          <w:szCs w:val="24"/>
          <w:lang w:eastAsia="pt-BR"/>
        </w:rPr>
        <w:t>-13:</w:t>
      </w:r>
      <w:r w:rsidR="004F4108">
        <w:rPr>
          <w:rFonts w:eastAsia="Times New Roman" w:cs="Times New Roman"/>
          <w:szCs w:val="24"/>
          <w:lang w:eastAsia="pt-BR"/>
        </w:rPr>
        <w:t xml:space="preserve"> </w:t>
      </w:r>
      <w:r w:rsidR="004F4108" w:rsidRPr="004F4108">
        <w:rPr>
          <w:rFonts w:eastAsia="Times New Roman" w:cs="Times New Roman"/>
          <w:szCs w:val="24"/>
          <w:lang w:eastAsia="pt-BR"/>
        </w:rPr>
        <w:t>9780199329007</w:t>
      </w:r>
      <w:r w:rsidR="004F4108">
        <w:rPr>
          <w:rFonts w:eastAsia="Times New Roman" w:cs="Times New Roman"/>
          <w:szCs w:val="24"/>
          <w:lang w:eastAsia="pt-BR"/>
        </w:rPr>
        <w:t>)</w:t>
      </w:r>
      <w:r w:rsidR="004F4108" w:rsidRPr="004F4108">
        <w:rPr>
          <w:bCs/>
          <w:lang w:val="en-US" w:eastAsia="pt-BR"/>
        </w:rPr>
        <w:t>.</w:t>
      </w:r>
    </w:p>
    <w:p w:rsidR="007C2F66" w:rsidRPr="00336A05" w:rsidRDefault="004F4108" w:rsidP="004F4108">
      <w:pPr>
        <w:pStyle w:val="Bibliografia"/>
        <w:ind w:left="0" w:firstLine="0"/>
        <w:jc w:val="both"/>
        <w:rPr>
          <w:bCs/>
        </w:rPr>
      </w:pPr>
      <w:r>
        <w:rPr>
          <w:bCs/>
          <w:lang w:eastAsia="pt-BR"/>
        </w:rPr>
        <w:t>4</w:t>
      </w:r>
      <w:r w:rsidR="00336A05" w:rsidRPr="00336A05">
        <w:rPr>
          <w:bCs/>
          <w:lang w:eastAsia="pt-BR"/>
        </w:rPr>
        <w:t>. Artigos e textos diversos sugeridos pelo docente.</w:t>
      </w:r>
      <w:bookmarkStart w:id="6" w:name="_GoBack"/>
      <w:bookmarkEnd w:id="6"/>
    </w:p>
    <w:sectPr w:rsidR="007C2F66" w:rsidRPr="00336A05" w:rsidSect="00AD3C88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2B7"/>
    <w:multiLevelType w:val="hybridMultilevel"/>
    <w:tmpl w:val="1F7C1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0A8"/>
    <w:multiLevelType w:val="hybridMultilevel"/>
    <w:tmpl w:val="985ED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5D8B"/>
    <w:multiLevelType w:val="hybridMultilevel"/>
    <w:tmpl w:val="65C6E1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4874"/>
    <w:multiLevelType w:val="hybridMultilevel"/>
    <w:tmpl w:val="AB046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595E"/>
    <w:multiLevelType w:val="hybridMultilevel"/>
    <w:tmpl w:val="72882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24E8"/>
    <w:multiLevelType w:val="hybridMultilevel"/>
    <w:tmpl w:val="22C0A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735C3"/>
    <w:multiLevelType w:val="hybridMultilevel"/>
    <w:tmpl w:val="57607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10B7F"/>
    <w:multiLevelType w:val="hybridMultilevel"/>
    <w:tmpl w:val="7BEA2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1539"/>
    <w:multiLevelType w:val="hybridMultilevel"/>
    <w:tmpl w:val="8CC02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95D1E"/>
    <w:multiLevelType w:val="hybridMultilevel"/>
    <w:tmpl w:val="2CF8A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4C"/>
    <w:rsid w:val="000147F2"/>
    <w:rsid w:val="00061053"/>
    <w:rsid w:val="000B0A2E"/>
    <w:rsid w:val="000B4DF3"/>
    <w:rsid w:val="00102442"/>
    <w:rsid w:val="00120862"/>
    <w:rsid w:val="00133F31"/>
    <w:rsid w:val="00142CD4"/>
    <w:rsid w:val="001C134C"/>
    <w:rsid w:val="001D0E75"/>
    <w:rsid w:val="001F415D"/>
    <w:rsid w:val="0020764A"/>
    <w:rsid w:val="002B2E10"/>
    <w:rsid w:val="002B4D83"/>
    <w:rsid w:val="002D5CA7"/>
    <w:rsid w:val="002F01A1"/>
    <w:rsid w:val="00336A05"/>
    <w:rsid w:val="003D6A6F"/>
    <w:rsid w:val="003F2C64"/>
    <w:rsid w:val="004103B3"/>
    <w:rsid w:val="004F4108"/>
    <w:rsid w:val="0050667F"/>
    <w:rsid w:val="00566592"/>
    <w:rsid w:val="0062138C"/>
    <w:rsid w:val="0069110D"/>
    <w:rsid w:val="006A47EB"/>
    <w:rsid w:val="007066BC"/>
    <w:rsid w:val="0071509C"/>
    <w:rsid w:val="00744645"/>
    <w:rsid w:val="0078599A"/>
    <w:rsid w:val="007C2F66"/>
    <w:rsid w:val="00843D40"/>
    <w:rsid w:val="00854EFD"/>
    <w:rsid w:val="009249F8"/>
    <w:rsid w:val="009337A4"/>
    <w:rsid w:val="009B23CE"/>
    <w:rsid w:val="009E3BB4"/>
    <w:rsid w:val="00A131B0"/>
    <w:rsid w:val="00AD3C88"/>
    <w:rsid w:val="00BA6F24"/>
    <w:rsid w:val="00BB48EF"/>
    <w:rsid w:val="00BC3D77"/>
    <w:rsid w:val="00BD50F0"/>
    <w:rsid w:val="00C37C04"/>
    <w:rsid w:val="00C6608D"/>
    <w:rsid w:val="00CD7E63"/>
    <w:rsid w:val="00D2745E"/>
    <w:rsid w:val="00D37309"/>
    <w:rsid w:val="00D952F7"/>
    <w:rsid w:val="00D953AF"/>
    <w:rsid w:val="00DC0225"/>
    <w:rsid w:val="00DC7ECC"/>
    <w:rsid w:val="00F701A6"/>
    <w:rsid w:val="00F75B77"/>
    <w:rsid w:val="00FC4CBD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E3A243"/>
  <w15:chartTrackingRefBased/>
  <w15:docId w15:val="{27D72753-582D-4ADE-B002-382B5A9F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6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F0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6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C134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C13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C134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F0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9B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rsid w:val="009B23CE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B23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599A"/>
    <w:pPr>
      <w:ind w:left="720"/>
      <w:contextualSpacing/>
    </w:pPr>
  </w:style>
  <w:style w:type="character" w:customStyle="1" w:styleId="shorttext">
    <w:name w:val="short_text"/>
    <w:basedOn w:val="Fontepargpadro"/>
    <w:rsid w:val="00D37309"/>
  </w:style>
  <w:style w:type="character" w:styleId="nfase">
    <w:name w:val="Emphasis"/>
    <w:basedOn w:val="Fontepargpadro"/>
    <w:uiPriority w:val="20"/>
    <w:qFormat/>
    <w:rsid w:val="003D6A6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D6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3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66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7066BC"/>
    <w:rPr>
      <w:b/>
      <w:bCs/>
    </w:rPr>
  </w:style>
  <w:style w:type="character" w:customStyle="1" w:styleId="inline">
    <w:name w:val="inline"/>
    <w:basedOn w:val="Fontepargpadro"/>
    <w:rsid w:val="007C2F66"/>
  </w:style>
  <w:style w:type="paragraph" w:styleId="Bibliografia">
    <w:name w:val="Bibliography"/>
    <w:basedOn w:val="Normal"/>
    <w:next w:val="Normal"/>
    <w:uiPriority w:val="37"/>
    <w:unhideWhenUsed/>
    <w:rsid w:val="0062138C"/>
    <w:pPr>
      <w:tabs>
        <w:tab w:val="left" w:pos="384"/>
      </w:tabs>
      <w:spacing w:after="0" w:line="240" w:lineRule="auto"/>
      <w:ind w:left="384" w:hanging="384"/>
    </w:pPr>
  </w:style>
  <w:style w:type="character" w:customStyle="1" w:styleId="a-size-base">
    <w:name w:val="a-size-base"/>
    <w:basedOn w:val="Fontepargpadro"/>
    <w:rsid w:val="004F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E6CB-6025-3344-B8DE-364BEE73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</dc:creator>
  <cp:keywords/>
  <dc:description/>
  <cp:lastModifiedBy>APARECIDO DIVINO DA CRUZ</cp:lastModifiedBy>
  <cp:revision>11</cp:revision>
  <dcterms:created xsi:type="dcterms:W3CDTF">2019-08-22T14:03:00Z</dcterms:created>
  <dcterms:modified xsi:type="dcterms:W3CDTF">2019-08-22T17:12:00Z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id="VFwNrxIP"/&gt;&lt;style id="http://www.zotero.org/styles/international-journal-of-biological-macromolecules" hasBibliography="1" bibliographyStyleHasBeenSet="1"/&gt;&lt;prefs&gt;&lt;pref name="fieldType" value="Fi</vt:lpwstr>
  </property>
  <property fmtid="{D5CDD505-2E9C-101B-9397-08002B2CF9AE}" pid="3" name="ZOTERO_PREF_2">
    <vt:lpwstr>eld"/&gt;&lt;/prefs&gt;&lt;/data&gt;</vt:lpwstr>
  </property>
</Properties>
</file>